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Title"/>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E6340E">
        <w:rPr>
          <w:sz w:val="64"/>
          <w:szCs w:val="64"/>
        </w:rPr>
        <w:t>Tietosuojaseloste: Visma L7 työntekijöiden henkilörekisteri</w:t>
      </w:r>
      <w:r w:rsidRPr="00F34F6B">
        <w:rPr>
          <w:sz w:val="64"/>
          <w:szCs w:val="64"/>
        </w:rPr>
        <w:fldChar w:fldCharType="end"/>
      </w:r>
      <w:r w:rsidR="00377DFA">
        <w:rPr>
          <w:sz w:val="64"/>
          <w:szCs w:val="64"/>
        </w:rPr>
        <w:t>n henkilörekisteri</w:t>
      </w:r>
    </w:p>
    <w:p w:rsidR="002F4EDF" w:rsidRPr="002F4EDF" w:rsidRDefault="002F4EDF" w:rsidP="002F4EDF">
      <w:pPr>
        <w:pStyle w:val="Heading1"/>
      </w:pPr>
      <w:r w:rsidRPr="002F4EDF">
        <w:t>Rekisterinpitäjä</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KLINGER Finland Oy, Tinankuja 3, 02430 </w:t>
      </w:r>
      <w:proofErr w:type="spellStart"/>
      <w:r w:rsidRPr="002F4EDF">
        <w:rPr>
          <w:rFonts w:cstheme="minorBidi"/>
          <w:sz w:val="22"/>
          <w:lang w:eastAsia="fi-FI"/>
        </w:rPr>
        <w:t>Masala</w:t>
      </w:r>
      <w:proofErr w:type="spellEnd"/>
      <w:r w:rsidRPr="002F4EDF">
        <w:rPr>
          <w:rFonts w:cstheme="minorBidi"/>
          <w:sz w:val="22"/>
          <w:lang w:eastAsia="fi-FI"/>
        </w:rPr>
        <w:t>.</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Puhelinnumero +358 10 400 1011</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Sähköposti info</w:t>
      </w:r>
      <w:r w:rsidRPr="002F4EDF">
        <w:rPr>
          <w:sz w:val="22"/>
          <w:lang w:eastAsia="fi-FI"/>
        </w:rPr>
        <w:t>@</w:t>
      </w:r>
      <w:r w:rsidRPr="002F4EDF">
        <w:rPr>
          <w:rFonts w:cstheme="minorBidi"/>
          <w:sz w:val="22"/>
          <w:lang w:eastAsia="fi-FI"/>
        </w:rPr>
        <w:t>klinger.fi</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Y-tunnus 0195519-1.</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p>
    <w:p w:rsidR="002F4EDF" w:rsidRPr="002F4EDF" w:rsidRDefault="002F4EDF" w:rsidP="002F4EDF">
      <w:pPr>
        <w:pStyle w:val="Heading1"/>
      </w:pPr>
      <w:r w:rsidRPr="002F4EDF">
        <w:t>Rekisteristä vastaava yhteyshenkilö</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Tea Hurme</w:t>
      </w:r>
    </w:p>
    <w:p w:rsidR="002F4EDF" w:rsidRPr="002F4EDF" w:rsidRDefault="006C00B9" w:rsidP="002F4EDF">
      <w:pPr>
        <w:spacing w:before="0" w:after="0"/>
        <w:ind w:left="576"/>
        <w:rPr>
          <w:rFonts w:cstheme="minorBidi"/>
          <w:sz w:val="22"/>
          <w:lang w:eastAsia="fi-FI"/>
        </w:rPr>
      </w:pPr>
      <w:hyperlink r:id="rId9" w:history="1">
        <w:r w:rsidR="002F4EDF" w:rsidRPr="002F4EDF">
          <w:rPr>
            <w:rFonts w:cstheme="minorBidi"/>
            <w:color w:val="0563C1" w:themeColor="hyperlink"/>
            <w:sz w:val="22"/>
            <w:u w:val="single"/>
            <w:lang w:eastAsia="fi-FI"/>
          </w:rPr>
          <w:t>tietosuojavastaava</w:t>
        </w:r>
        <w:r w:rsidR="002F4EDF" w:rsidRPr="002F4EDF">
          <w:rPr>
            <w:color w:val="0563C1" w:themeColor="hyperlink"/>
            <w:sz w:val="22"/>
            <w:u w:val="single"/>
            <w:lang w:eastAsia="fi-FI"/>
          </w:rPr>
          <w:t>@</w:t>
        </w:r>
        <w:r w:rsidR="002F4EDF" w:rsidRPr="002F4EDF">
          <w:rPr>
            <w:rFonts w:cstheme="minorBidi"/>
            <w:color w:val="0563C1" w:themeColor="hyperlink"/>
            <w:sz w:val="22"/>
            <w:u w:val="single"/>
            <w:lang w:eastAsia="fi-FI"/>
          </w:rPr>
          <w:t>klinger.fi</w:t>
        </w:r>
      </w:hyperlink>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puhelinnumero +358 10 400 1222</w:t>
      </w:r>
    </w:p>
    <w:p w:rsidR="002F4EDF" w:rsidRPr="002F4EDF" w:rsidRDefault="002F4EDF" w:rsidP="002F4EDF">
      <w:pPr>
        <w:spacing w:before="0" w:after="0"/>
        <w:ind w:left="576"/>
        <w:rPr>
          <w:rFonts w:cstheme="minorBidi"/>
          <w:sz w:val="22"/>
          <w:lang w:eastAsia="fi-FI"/>
        </w:rPr>
      </w:pPr>
    </w:p>
    <w:p w:rsidR="002F4EDF" w:rsidRPr="002F4EDF" w:rsidRDefault="002F4EDF" w:rsidP="002F4EDF">
      <w:pPr>
        <w:pStyle w:val="Heading1"/>
      </w:pPr>
      <w:r w:rsidRPr="002F4EDF">
        <w:t>Rekisterin nimi</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ERP </w:t>
      </w:r>
      <w:proofErr w:type="spellStart"/>
      <w:r w:rsidRPr="002F4EDF">
        <w:rPr>
          <w:rFonts w:cstheme="minorBidi"/>
          <w:sz w:val="22"/>
          <w:lang w:eastAsia="fi-FI"/>
        </w:rPr>
        <w:t>Visma</w:t>
      </w:r>
      <w:proofErr w:type="spellEnd"/>
      <w:r w:rsidRPr="002F4EDF">
        <w:rPr>
          <w:rFonts w:cstheme="minorBidi"/>
          <w:sz w:val="22"/>
          <w:lang w:eastAsia="fi-FI"/>
        </w:rPr>
        <w:t xml:space="preserve"> L7:n palkanlaskennan henkilörekisteri</w:t>
      </w:r>
    </w:p>
    <w:p w:rsidR="002F4EDF" w:rsidRPr="002F4EDF" w:rsidRDefault="002F4EDF" w:rsidP="002F4EDF">
      <w:pPr>
        <w:spacing w:before="0" w:after="0"/>
        <w:ind w:left="576"/>
        <w:rPr>
          <w:rFonts w:cstheme="minorBidi"/>
          <w:sz w:val="22"/>
          <w:lang w:eastAsia="fi-FI"/>
        </w:rPr>
      </w:pPr>
    </w:p>
    <w:p w:rsidR="002F4EDF" w:rsidRPr="002F4EDF" w:rsidRDefault="002F4EDF" w:rsidP="002F4EDF">
      <w:pPr>
        <w:pStyle w:val="Heading1"/>
      </w:pPr>
      <w:r w:rsidRPr="002F4EDF">
        <w:t>Oikeusperuste ja henkilötietojen käsittelyn tarkoitus</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ERP </w:t>
      </w:r>
      <w:proofErr w:type="spellStart"/>
      <w:r w:rsidRPr="002F4EDF">
        <w:rPr>
          <w:rFonts w:cstheme="minorBidi"/>
          <w:sz w:val="22"/>
          <w:lang w:eastAsia="fi-FI"/>
        </w:rPr>
        <w:t>Visma</w:t>
      </w:r>
      <w:proofErr w:type="spellEnd"/>
      <w:r w:rsidRPr="002F4EDF">
        <w:rPr>
          <w:rFonts w:cstheme="minorBidi"/>
          <w:sz w:val="22"/>
          <w:lang w:eastAsia="fi-FI"/>
        </w:rPr>
        <w:t xml:space="preserve"> L7:n palkanlaskennan henkilörekisteri on rekisteri yrityksen työntekijöistä.</w:t>
      </w:r>
    </w:p>
    <w:p w:rsidR="002F4EDF" w:rsidRPr="002F4EDF" w:rsidRDefault="002F4EDF" w:rsidP="002F4EDF">
      <w:pPr>
        <w:spacing w:before="0" w:after="0"/>
        <w:ind w:firstLine="576"/>
        <w:rPr>
          <w:rFonts w:cstheme="minorBidi"/>
          <w:sz w:val="22"/>
          <w:lang w:eastAsia="fi-FI"/>
        </w:rPr>
      </w:pPr>
    </w:p>
    <w:p w:rsidR="002F4EDF" w:rsidRPr="002F4EDF" w:rsidRDefault="002F4EDF" w:rsidP="002F4EDF">
      <w:pPr>
        <w:spacing w:before="0" w:after="0"/>
        <w:ind w:firstLine="576"/>
        <w:rPr>
          <w:rFonts w:cstheme="minorBidi"/>
          <w:sz w:val="22"/>
          <w:lang w:eastAsia="fi-FI"/>
        </w:rPr>
      </w:pPr>
      <w:r w:rsidRPr="002F4EDF">
        <w:rPr>
          <w:rFonts w:cstheme="minorBidi"/>
          <w:sz w:val="22"/>
          <w:lang w:eastAsia="fi-FI"/>
        </w:rPr>
        <w:t>EU:n yleisen tietosuoja-asetuksen mukainen oikeusperuste henkilötietojen käsittelylle on:</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 xml:space="preserve">sopimus eli työsopimukseen perustuva työsuhde, jossa KLINGER Finland Oy rekisterinpitäjänä käsittelee rekisteröidyn henkilötietoja työsopimuksen </w:t>
      </w:r>
      <w:proofErr w:type="spellStart"/>
      <w:r w:rsidRPr="002F4EDF">
        <w:rPr>
          <w:rFonts w:cstheme="minorBidi"/>
          <w:sz w:val="22"/>
          <w:lang w:eastAsia="fi-FI"/>
        </w:rPr>
        <w:t>täytäntöönpanemiseksi</w:t>
      </w:r>
      <w:proofErr w:type="spellEnd"/>
      <w:r w:rsidRPr="002F4EDF">
        <w:rPr>
          <w:rFonts w:cstheme="minorBidi"/>
          <w:sz w:val="22"/>
          <w:lang w:eastAsia="fi-FI"/>
        </w:rPr>
        <w:t xml:space="preserve"> sekä</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lastRenderedPageBreak/>
        <w:t>lakisääteinen velvoite eli KLINGER Finlandin on ilmoitettava työntekijöidensä palkkatiedot esim. sosiaaliturva- ja veronviranomaisille lakisääteisten velvoitteidensa täyttämiseksi</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Henkilötietojen käsittelyn tarkoitus on työnantajavelvoitteiden täyttäminen.</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Tietoja ei käytetä automatisoituun päätöksentekoon tai profilointiin.</w:t>
      </w:r>
    </w:p>
    <w:p w:rsidR="002F4EDF" w:rsidRPr="002F4EDF" w:rsidRDefault="002F4EDF" w:rsidP="002F4EDF">
      <w:pPr>
        <w:spacing w:before="0" w:after="0"/>
        <w:ind w:left="576"/>
        <w:rPr>
          <w:rFonts w:cstheme="minorBidi"/>
          <w:color w:val="FF0000"/>
          <w:sz w:val="22"/>
          <w:lang w:eastAsia="fi-FI"/>
        </w:rPr>
      </w:pPr>
    </w:p>
    <w:p w:rsidR="002F4EDF" w:rsidRPr="002F4EDF" w:rsidRDefault="002F4EDF" w:rsidP="002F4EDF">
      <w:pPr>
        <w:spacing w:before="0" w:after="0"/>
        <w:rPr>
          <w:rFonts w:cstheme="minorBidi"/>
          <w:sz w:val="22"/>
          <w:lang w:eastAsia="fi-FI"/>
        </w:rPr>
      </w:pPr>
    </w:p>
    <w:p w:rsidR="002F4EDF" w:rsidRPr="002F4EDF" w:rsidRDefault="002F4EDF" w:rsidP="002F4EDF">
      <w:pPr>
        <w:pStyle w:val="Heading1"/>
      </w:pPr>
      <w:r w:rsidRPr="002F4EDF">
        <w:t>Rekisterin tietosisältö</w:t>
      </w: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Rekisteriin tallennettavia tietoja ovat: </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henkilön nimi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lähiosoite</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puhelinnumero</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henkilötunnus</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äidinkieli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pankkitili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esimies</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asema yrityksessä</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henkilön henkilönumero ja kustannuspaikka KLINGER Finland Oy:ssä</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veronumero</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ammattiyhdistystiedot</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lähiomaisen yhteystiedot (nimi ja puhelinnumero)</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työsuhteen alkamispäivä</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työsuhteen loppumispäivä</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työsopimuksen tyyppi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ammattitutkinto ja valmistumisvuosi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veroprosentti</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palkkatiedot ja kustannusten korvaukset</w:t>
      </w:r>
    </w:p>
    <w:p w:rsidR="002F4EDF" w:rsidRPr="002F4EDF" w:rsidRDefault="002F4EDF" w:rsidP="002F4EDF">
      <w:pPr>
        <w:numPr>
          <w:ilvl w:val="0"/>
          <w:numId w:val="15"/>
        </w:numPr>
        <w:spacing w:before="0" w:after="0"/>
        <w:contextualSpacing/>
        <w:rPr>
          <w:rFonts w:cstheme="minorBidi"/>
          <w:sz w:val="22"/>
          <w:lang w:eastAsia="fi-FI"/>
        </w:rPr>
      </w:pPr>
      <w:r w:rsidRPr="002F4EDF">
        <w:rPr>
          <w:rFonts w:cstheme="minorBidi"/>
          <w:sz w:val="22"/>
          <w:lang w:eastAsia="fi-FI"/>
        </w:rPr>
        <w:t>rekisteröidyn työhön liittyvät pakolliset kurssit ja niiden voimassaolo (esimerkiksi työturvallisuuskurssi, ensiapukurssi ja tulityökurssi)</w:t>
      </w:r>
    </w:p>
    <w:p w:rsidR="002F4EDF" w:rsidRPr="002F4EDF" w:rsidRDefault="002F4EDF" w:rsidP="002F4EDF">
      <w:pPr>
        <w:spacing w:before="0" w:after="0"/>
        <w:ind w:left="1671"/>
        <w:contextualSpacing/>
        <w:rPr>
          <w:rFonts w:cstheme="minorBidi"/>
          <w:sz w:val="22"/>
          <w:lang w:eastAsia="fi-FI"/>
        </w:rPr>
      </w:pPr>
    </w:p>
    <w:p w:rsidR="002F4EDF" w:rsidRPr="002F4EDF" w:rsidRDefault="002F4EDF" w:rsidP="002F4EDF">
      <w:pPr>
        <w:spacing w:before="0" w:after="0"/>
        <w:ind w:left="576"/>
        <w:rPr>
          <w:rFonts w:cstheme="minorBidi"/>
          <w:sz w:val="22"/>
          <w:lang w:eastAsia="fi-FI"/>
        </w:rPr>
      </w:pPr>
      <w:proofErr w:type="spellStart"/>
      <w:r w:rsidRPr="002F4EDF">
        <w:rPr>
          <w:rFonts w:cstheme="minorBidi"/>
          <w:sz w:val="22"/>
          <w:lang w:eastAsia="fi-FI"/>
        </w:rPr>
        <w:t>Visma</w:t>
      </w:r>
      <w:proofErr w:type="spellEnd"/>
      <w:r w:rsidRPr="002F4EDF">
        <w:rPr>
          <w:rFonts w:cstheme="minorBidi"/>
          <w:sz w:val="22"/>
          <w:lang w:eastAsia="fi-FI"/>
        </w:rPr>
        <w:t xml:space="preserve"> L7 palkanlaskennan henkilörekisterissä on työntekijöistä tietosuoja-asetuksessa lueteltuja arkaluonteisia tietoja ainoastaan ammattiliiton jäsenyys.  Tämän arkaluonteisen tiedon käsittely on </w:t>
      </w:r>
      <w:proofErr w:type="gramStart"/>
      <w:r w:rsidRPr="002F4EDF">
        <w:rPr>
          <w:rFonts w:cstheme="minorBidi"/>
          <w:sz w:val="22"/>
          <w:lang w:eastAsia="fi-FI"/>
        </w:rPr>
        <w:t>sallittua ,</w:t>
      </w:r>
      <w:proofErr w:type="gramEnd"/>
      <w:r w:rsidRPr="002F4EDF">
        <w:rPr>
          <w:rFonts w:cstheme="minorBidi"/>
          <w:sz w:val="22"/>
          <w:lang w:eastAsia="fi-FI"/>
        </w:rPr>
        <w:t xml:space="preserve"> koska se on tarpeen yrityksen tai rekisteröidyn velvoitteiden  tai erityisten oikeuksien noudattamiseksi työoikeuden alalla ja siinä laajuudessa kuin se sallitaan lainsäädännössä tai työehtosopimuksessa. Tällä perusteella KLINGER Finland Oy on oikeutettu käsittelemään tietoa työntekijän ammattiliittoon kuulumisesta, kun yrityksen pitää tilittää ammattiliiton jäsenmaksu. </w:t>
      </w:r>
    </w:p>
    <w:p w:rsidR="002F4EDF" w:rsidRPr="002F4EDF" w:rsidRDefault="002F4EDF" w:rsidP="002F4EDF">
      <w:pPr>
        <w:spacing w:before="0" w:after="0"/>
        <w:ind w:left="360"/>
        <w:rPr>
          <w:rFonts w:cstheme="minorBidi"/>
          <w:sz w:val="22"/>
          <w:lang w:eastAsia="fi-FI"/>
        </w:rPr>
      </w:pPr>
    </w:p>
    <w:p w:rsidR="002F4EDF" w:rsidRPr="002F4EDF" w:rsidRDefault="002F4EDF" w:rsidP="002F4EDF">
      <w:pPr>
        <w:spacing w:before="0" w:after="0"/>
        <w:ind w:left="576"/>
        <w:rPr>
          <w:rFonts w:cstheme="minorBidi"/>
          <w:color w:val="FF0000"/>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Tietoja säilytetään niin kauan kuin kirjanpitolaissa ja muissa työsuhdelaeissa määritellään. Kirjanpidon tositeaineisto tulee säilyttää kuusi vuotta sen kalenterivuoden lopusta, jonka aikana tilikausi päättyy. Palkanlaskennan tositeaineistoa ovat esimerkiksi palkkalaskelmat, palkkojen yhdistelmät ja lomapalkkavelkalaskelmat sekä ulosoton ja ay-maksujen tilityksen todentavat tositteet. </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Tilinpäätös, toimintakertomus, kirjanpidot ja tililuettelo sekä luettelo kirjanpidoista ja aineistoista on säilytettävä vähintään 10 vuotta tilikauden päättymisestä. Palkkakirjanpidon raporteista10 vuoden </w:t>
      </w:r>
      <w:r w:rsidRPr="002F4EDF">
        <w:rPr>
          <w:rFonts w:cstheme="minorBidi"/>
          <w:sz w:val="22"/>
          <w:lang w:eastAsia="fi-FI"/>
        </w:rPr>
        <w:lastRenderedPageBreak/>
        <w:t>säilytysaika koskee kirjanpitokirjoihin verrattavissa olevaa aineistoa, palkkakausikohtaista listausta maksetuista palkoista tiliöinteineen ja palkkakortteja. Liikearkistoyhdistys ry suosittelee, että palkkakortteja säilytetään 50 vuotta. 50 vuoden säilytysaika perustuu siihen, että tiedot vaikuttavat eläkkeiden määräytymiseen. Käytännössä tämä pidempi säilytysaika koskee ainakin ennen työntekijän eläkelain (2006) voimaantuloa koskevia tietoja, ja sen jälkeen olevien tietojen osalta 10 vuotta riittänee. KLINGER Finland Oy:ssä palkkakortteja säilytetään 50 vuotta.</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Poistaminen ei ole automatisoitua. Poistaminen tehdään kerran vuodessa ja sen organisoinnista vastaa tietosuojavastaava.</w:t>
      </w:r>
    </w:p>
    <w:p w:rsidR="002F4EDF" w:rsidRPr="002F4EDF" w:rsidRDefault="002F4EDF" w:rsidP="002F4EDF">
      <w:pPr>
        <w:spacing w:before="0" w:after="0"/>
        <w:ind w:left="576"/>
        <w:rPr>
          <w:rFonts w:cstheme="minorBidi"/>
          <w:color w:val="FF0000"/>
          <w:sz w:val="22"/>
          <w:lang w:eastAsia="fi-FI"/>
        </w:rPr>
      </w:pPr>
    </w:p>
    <w:p w:rsidR="002F4EDF" w:rsidRPr="002F4EDF" w:rsidRDefault="002F4EDF" w:rsidP="002F4EDF">
      <w:pPr>
        <w:pStyle w:val="Heading1"/>
      </w:pPr>
      <w:r w:rsidRPr="002F4EDF">
        <w:t>Säännönmukaiset tietolähteet</w:t>
      </w: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 xml:space="preserve">Rekisteriin tallennettavat tiedot saadaan pääsääntöisesti työntekijän kanssa tehdystä työsopimuksesta. Lisäksi tietoja saadaan viranomaistahoilta mm. verottajalta (veroprosentti ja veronumero). Työntekijä voi tarvittaessa täydentää tai muuttaa tietoja myöhemmin. </w:t>
      </w:r>
    </w:p>
    <w:p w:rsidR="002F4EDF" w:rsidRPr="002F4EDF" w:rsidRDefault="002F4EDF" w:rsidP="002F4EDF">
      <w:pPr>
        <w:spacing w:before="0" w:after="0"/>
        <w:ind w:left="576"/>
        <w:rPr>
          <w:rFonts w:cstheme="minorBidi"/>
          <w:sz w:val="22"/>
          <w:lang w:eastAsia="fi-FI"/>
        </w:rPr>
      </w:pPr>
    </w:p>
    <w:p w:rsidR="002F4EDF" w:rsidRPr="00E6340E" w:rsidRDefault="002F4EDF" w:rsidP="002F4EDF">
      <w:pPr>
        <w:pStyle w:val="Heading1"/>
        <w:rPr>
          <w:lang w:val="fi-FI"/>
        </w:rPr>
      </w:pPr>
      <w:r w:rsidRPr="00E6340E">
        <w:rPr>
          <w:lang w:val="fi-FI"/>
        </w:rPr>
        <w:t>Tietojen säännönmukaiset luovutukset ja tietojen siirto EU:n tai ETA:n ulkopuolelle</w:t>
      </w:r>
    </w:p>
    <w:p w:rsidR="002F4EDF" w:rsidRPr="002F4EDF" w:rsidRDefault="002F4EDF" w:rsidP="002F4EDF">
      <w:pPr>
        <w:spacing w:before="0" w:after="0"/>
        <w:ind w:left="576"/>
        <w:rPr>
          <w:rFonts w:cstheme="minorBidi"/>
          <w:sz w:val="22"/>
          <w:lang w:eastAsia="fi-FI"/>
        </w:rPr>
      </w:pPr>
    </w:p>
    <w:p w:rsidR="002F4EDF" w:rsidRPr="002F4EDF" w:rsidRDefault="002F4EDF" w:rsidP="002F4EDF">
      <w:pPr>
        <w:spacing w:before="0" w:after="0"/>
        <w:ind w:left="576"/>
        <w:rPr>
          <w:sz w:val="22"/>
        </w:rPr>
      </w:pPr>
      <w:r w:rsidRPr="002F4EDF">
        <w:rPr>
          <w:sz w:val="22"/>
        </w:rPr>
        <w:t>Rekisteritietoja ei luovuteta säännönmukaisesti kenellekään eikä mitään tarkoitusta varten ellei laki sitä edellytä. Rekisteriin tallennettuja työntekijöiden henkilötietoja luovutetaan voimassa olevan lainsäädännön sallimalla ja velvoittamalla tavalla viranomaisille, ja muille tahoille joilla on lakiin perustuva oikeus saada rekisteristä tietoja, kuten esim. verottajalle, eläkeyhtiöille, vakuutusyhtiöille, työnantajaliitolle yms.</w:t>
      </w:r>
    </w:p>
    <w:p w:rsidR="002F4EDF" w:rsidRPr="002F4EDF" w:rsidRDefault="002F4EDF" w:rsidP="002F4EDF">
      <w:pPr>
        <w:spacing w:before="0" w:after="0"/>
        <w:rPr>
          <w:rFonts w:cstheme="minorBidi"/>
          <w:sz w:val="22"/>
          <w:lang w:eastAsia="fi-FI"/>
        </w:rPr>
      </w:pPr>
    </w:p>
    <w:p w:rsidR="002F4EDF" w:rsidRPr="002F4EDF" w:rsidRDefault="002F4EDF" w:rsidP="002F4EDF">
      <w:pPr>
        <w:spacing w:before="0" w:after="0"/>
        <w:ind w:left="576"/>
        <w:rPr>
          <w:rFonts w:cstheme="minorBidi"/>
          <w:sz w:val="22"/>
          <w:lang w:eastAsia="fi-FI"/>
        </w:rPr>
      </w:pPr>
      <w:r w:rsidRPr="002F4EDF">
        <w:rPr>
          <w:rFonts w:cstheme="minorBidi"/>
          <w:sz w:val="22"/>
          <w:lang w:eastAsia="fi-FI"/>
        </w:rPr>
        <w:t>Tietoja ei myöskään siirretä rekisterinpitäjän toimesta EU:n tai ETA:n ulkopuolelle.</w:t>
      </w:r>
    </w:p>
    <w:p w:rsidR="00E6340E" w:rsidRDefault="00E6340E" w:rsidP="00E6340E">
      <w:pPr>
        <w:pStyle w:val="Heading1"/>
      </w:pPr>
      <w:r>
        <w:t>Rekisterin suojauksen periaatteet</w:t>
      </w:r>
    </w:p>
    <w:p w:rsidR="00E6340E" w:rsidRDefault="00E6340E" w:rsidP="00E6340E">
      <w:pPr>
        <w:rPr>
          <w:lang w:eastAsia="fi-FI"/>
        </w:rPr>
      </w:pPr>
    </w:p>
    <w:p w:rsidR="00E6340E" w:rsidRDefault="00E6340E" w:rsidP="00E6340E">
      <w:pPr>
        <w:ind w:left="576"/>
        <w:rPr>
          <w:lang w:eastAsia="fi-FI"/>
        </w:rPr>
      </w:pPr>
      <w:r>
        <w:rPr>
          <w:lang w:eastAsia="fi-FI"/>
        </w:rPr>
        <w:t xml:space="preserve">Rekisterin käsittelyssä noudatetaan huolellisuutta ja tietojärjestelmien avulla käsiteltävät tiedot suojataan asianmukaisesti. Kun rekisteritietoja säilytetään Internet-palvelimilla, niiden laitteistojen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kuluu. Pääsy- ja käyttöoikeudet </w:t>
      </w:r>
      <w:proofErr w:type="spellStart"/>
      <w:r>
        <w:rPr>
          <w:lang w:eastAsia="fi-FI"/>
        </w:rPr>
        <w:t>Visma</w:t>
      </w:r>
      <w:proofErr w:type="spellEnd"/>
      <w:r>
        <w:rPr>
          <w:lang w:eastAsia="fi-FI"/>
        </w:rPr>
        <w:t xml:space="preserve"> L7:n palkanlaskennan henkilörekisteriin on talousjohtajalla sekä HR- ja talouskoordinaattorilla. </w:t>
      </w:r>
    </w:p>
    <w:p w:rsidR="00E6340E" w:rsidRPr="00346EDA" w:rsidRDefault="00E6340E" w:rsidP="00E6340E">
      <w:pPr>
        <w:ind w:left="576"/>
        <w:rPr>
          <w:lang w:eastAsia="fi-FI"/>
        </w:rPr>
      </w:pPr>
    </w:p>
    <w:p w:rsidR="00E6340E" w:rsidRDefault="00E6340E" w:rsidP="00E6340E">
      <w:pPr>
        <w:pStyle w:val="Heading1"/>
      </w:pPr>
      <w:r>
        <w:t>Tarkastusoikeus ja oikeus vaatia tiedon korjaamista</w:t>
      </w:r>
    </w:p>
    <w:p w:rsidR="00E6340E" w:rsidRDefault="00E6340E" w:rsidP="00E6340E">
      <w:pPr>
        <w:rPr>
          <w:lang w:eastAsia="fi-FI"/>
        </w:rPr>
      </w:pPr>
    </w:p>
    <w:p w:rsidR="00E6340E" w:rsidRDefault="00E6340E" w:rsidP="00E6340E">
      <w:pPr>
        <w:ind w:left="576"/>
        <w:rPr>
          <w:lang w:eastAsia="fi-FI"/>
        </w:rPr>
      </w:pPr>
      <w:r>
        <w:rPr>
          <w:lang w:eastAsia="fi-FI"/>
        </w:rPr>
        <w:t xml:space="preserve">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w:t>
      </w:r>
      <w:r>
        <w:rPr>
          <w:lang w:eastAsia="fi-FI"/>
        </w:rPr>
        <w:lastRenderedPageBreak/>
        <w:t xml:space="preserve">rekisterinpitäjälle (tietosuojavastaava@klinger.fi). Rekisterinpitäjä vastaa asiakkaalle EU:n tietosuoja-asetuksessa säädetyssä ajassa. </w:t>
      </w:r>
    </w:p>
    <w:p w:rsidR="00E6340E" w:rsidRPr="00346EDA" w:rsidRDefault="00E6340E" w:rsidP="00E6340E">
      <w:pPr>
        <w:rPr>
          <w:lang w:eastAsia="fi-FI"/>
        </w:rPr>
      </w:pPr>
    </w:p>
    <w:p w:rsidR="00E6340E" w:rsidRDefault="00E6340E" w:rsidP="00E6340E">
      <w:pPr>
        <w:pStyle w:val="Heading1"/>
      </w:pPr>
      <w:r>
        <w:t>Muut henkilötiet</w:t>
      </w:r>
      <w:bookmarkStart w:id="0" w:name="_GoBack"/>
      <w:bookmarkEnd w:id="0"/>
      <w:r>
        <w:t>ojen käsittelyyn liittyvät oikeudet</w:t>
      </w:r>
    </w:p>
    <w:p w:rsidR="00E6340E" w:rsidRDefault="00E6340E" w:rsidP="00E6340E">
      <w:pPr>
        <w:rPr>
          <w:lang w:eastAsia="fi-FI"/>
        </w:rPr>
      </w:pPr>
    </w:p>
    <w:p w:rsidR="00E6340E" w:rsidRDefault="00E6340E" w:rsidP="00E6340E">
      <w:pPr>
        <w:ind w:left="576"/>
        <w:rPr>
          <w:lang w:eastAsia="fi-FI"/>
        </w:rPr>
      </w:pPr>
      <w:r>
        <w:rPr>
          <w:lang w:eastAsia="fi-FI"/>
        </w:rPr>
        <w:t xml:space="preserve">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w:t>
      </w:r>
      <w:proofErr w:type="spellStart"/>
      <w:r>
        <w:rPr>
          <w:lang w:eastAsia="fi-FI"/>
        </w:rPr>
        <w:t>tietyissä</w:t>
      </w:r>
      <w:proofErr w:type="spellEnd"/>
      <w:r>
        <w:rPr>
          <w:lang w:eastAsia="fi-FI"/>
        </w:rPr>
        <w:t xml:space="preserve"> tilanteissa. Pyynnöt tulee lähettää kirjallisesti rekisterinpitäjälle (tietosuojavastaava@klinger.fi). Rekisterinpitäjä vastaa asiakkaalle EU:n tietosuoja-asetuksessa säädetyssä ajassa.</w:t>
      </w:r>
    </w:p>
    <w:p w:rsidR="00E6340E" w:rsidRDefault="00E6340E" w:rsidP="00E6340E">
      <w:pPr>
        <w:rPr>
          <w:lang w:eastAsia="ko-KR"/>
        </w:rPr>
      </w:pPr>
    </w:p>
    <w:p w:rsidR="0058765C" w:rsidRDefault="00D961C8" w:rsidP="00912FED">
      <w:r>
        <w:fldChar w:fldCharType="begin"/>
      </w:r>
      <w:r>
        <w:instrText xml:space="preserve"> DOCPROPERTY  "MFiles_PG6B545D4DD8E647C1B11675AC3AE22626"  \* MERGEFORMAT </w:instrText>
      </w:r>
      <w:r>
        <w:fldChar w:fldCharType="end"/>
      </w:r>
    </w:p>
    <w:sectPr w:rsidR="0058765C"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B9" w:rsidRDefault="006C00B9" w:rsidP="00912FED">
      <w:r>
        <w:separator/>
      </w:r>
    </w:p>
  </w:endnote>
  <w:endnote w:type="continuationSeparator" w:id="0">
    <w:p w:rsidR="006C00B9" w:rsidRDefault="006C00B9"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054B05" w:rsidP="00F34F6B">
            <w:pPr>
              <w:pStyle w:val="NoSpacing"/>
            </w:pPr>
            <w:r>
              <w:fldChar w:fldCharType="begin"/>
            </w:r>
            <w:r>
              <w:instrText xml:space="preserve"> DOCPROPERTY  "MFiles_PG3E2BB7EBC49E4C8C825CCAE0AEBA9A06"  \* MERGEFORMAT </w:instrText>
            </w:r>
            <w:r>
              <w:fldChar w:fldCharType="separate"/>
            </w:r>
            <w:r w:rsidR="00E6340E">
              <w:t xml:space="preserve">Tietosuojaseloste: </w:t>
            </w:r>
            <w:proofErr w:type="spellStart"/>
            <w:r w:rsidR="00E6340E">
              <w:t>Visma</w:t>
            </w:r>
            <w:proofErr w:type="spellEnd"/>
            <w:r w:rsidR="00E6340E">
              <w:t xml:space="preserve"> L7 työntekijöiden henkilörekisteri</w:t>
            </w:r>
            <w:r>
              <w:fldChar w:fldCharType="end"/>
            </w:r>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E6340E">
              <w:rPr>
                <w:noProof/>
              </w:rPr>
              <w:t>4</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E6340E">
              <w:rPr>
                <w:noProof/>
              </w:rPr>
              <w:t>4</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B9" w:rsidRDefault="006C00B9" w:rsidP="00912FED">
      <w:r>
        <w:separator/>
      </w:r>
    </w:p>
  </w:footnote>
  <w:footnote w:type="continuationSeparator" w:id="0">
    <w:p w:rsidR="006C00B9" w:rsidRDefault="006C00B9"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54B05" w:rsidP="00F34F6B">
          <w:pPr>
            <w:pStyle w:val="NoSpacing"/>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NoSpacing"/>
          </w:pPr>
        </w:p>
      </w:tc>
      <w:tc>
        <w:tcPr>
          <w:tcW w:w="2676" w:type="dxa"/>
        </w:tcPr>
        <w:p w:rsidR="0058765C" w:rsidRDefault="0058765C" w:rsidP="00F34F6B">
          <w:pPr>
            <w:pStyle w:val="NoSpacing"/>
          </w:pPr>
          <w:r w:rsidRPr="006441DC">
            <w:rPr>
              <w:noProof/>
              <w:lang w:eastAsia="zh-CN"/>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NoSpacing"/>
          </w:pPr>
        </w:p>
      </w:tc>
      <w:tc>
        <w:tcPr>
          <w:tcW w:w="4272" w:type="dxa"/>
        </w:tcPr>
        <w:p w:rsidR="0058765C" w:rsidRDefault="0058765C" w:rsidP="00F34F6B">
          <w:pPr>
            <w:pStyle w:val="NoSpacing"/>
          </w:pPr>
          <w:r w:rsidRPr="0058765C">
            <w:t>Päivämäärä</w:t>
          </w:r>
        </w:p>
        <w:p w:rsidR="0058765C" w:rsidRDefault="006C00B9" w:rsidP="00F34F6B">
          <w:pPr>
            <w:pStyle w:val="NoSpacing"/>
          </w:pPr>
          <w:r>
            <w:fldChar w:fldCharType="begin"/>
          </w:r>
          <w:r>
            <w:instrText xml:space="preserve"> DOCPROPERTY  "MFiles_PG0C758CA33951422EA992004195147D27"  \* MERGEFORMAT </w:instrText>
          </w:r>
          <w:r>
            <w:fldChar w:fldCharType="separate"/>
          </w:r>
          <w:r w:rsidR="00E6340E">
            <w:t>21.5.2018</w:t>
          </w:r>
          <w:r>
            <w:fldChar w:fldCharType="end"/>
          </w:r>
        </w:p>
        <w:p w:rsidR="00AF56F0" w:rsidRPr="00F5652B" w:rsidRDefault="006C00B9" w:rsidP="00F34F6B">
          <w:pPr>
            <w:pStyle w:val="NoSpacing"/>
          </w:pPr>
          <w:r>
            <w:fldChar w:fldCharType="begin"/>
          </w:r>
          <w:r>
            <w:instrText xml:space="preserve"> DOCPROPERTY  "MFiles_PGD3EEC77F8153495A832C26492A6115B6_PGF32DDF7B22B64196BA2A50B754FDFE82"  \* MERGEFORMAT </w:instrText>
          </w:r>
          <w:r>
            <w:fldChar w:fldCharType="separate"/>
          </w:r>
          <w:r w:rsidR="00E6340E">
            <w:t>Julkinen</w:t>
          </w:r>
          <w:r>
            <w:fldChar w:fldCharType="end"/>
          </w:r>
        </w:p>
      </w:tc>
      <w:tc>
        <w:tcPr>
          <w:tcW w:w="2676" w:type="dxa"/>
        </w:tcPr>
        <w:p w:rsidR="0058765C" w:rsidRDefault="0058765C" w:rsidP="00F34F6B">
          <w:pPr>
            <w:pStyle w:val="NoSpacing"/>
          </w:pPr>
        </w:p>
        <w:p w:rsidR="00AF56F0" w:rsidRPr="0058765C" w:rsidRDefault="0058765C" w:rsidP="00F34F6B">
          <w:pPr>
            <w:pStyle w:val="NoSpacing"/>
          </w:pPr>
          <w:r>
            <w:t xml:space="preserve">Tinankuja 3, </w:t>
          </w:r>
          <w:r w:rsidRPr="0058765C">
            <w:t xml:space="preserve">02430 </w:t>
          </w:r>
          <w:proofErr w:type="spellStart"/>
          <w:r w:rsidRPr="0058765C">
            <w:t>Masala</w:t>
          </w:r>
          <w:proofErr w:type="spellEnd"/>
        </w:p>
      </w:tc>
    </w:tr>
  </w:tbl>
  <w:p w:rsidR="00C61934" w:rsidRDefault="006C00B9" w:rsidP="00912FE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Header"/>
          </w:pPr>
        </w:p>
      </w:tc>
      <w:tc>
        <w:tcPr>
          <w:tcW w:w="3532" w:type="dxa"/>
          <w:gridSpan w:val="2"/>
        </w:tcPr>
        <w:p w:rsidR="00C61934" w:rsidRDefault="00C61934" w:rsidP="00912FED">
          <w:pPr>
            <w:pStyle w:val="Header"/>
          </w:pPr>
        </w:p>
      </w:tc>
      <w:tc>
        <w:tcPr>
          <w:tcW w:w="3039" w:type="dxa"/>
          <w:gridSpan w:val="2"/>
        </w:tcPr>
        <w:p w:rsidR="00C61934" w:rsidRPr="00C97C1A" w:rsidRDefault="00682701" w:rsidP="00912FED">
          <w:pPr>
            <w:pStyle w:val="Header"/>
          </w:pPr>
          <w:r>
            <w:rPr>
              <w:noProof/>
              <w:lang w:eastAsia="zh-CN"/>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Header"/>
          </w:pPr>
        </w:p>
      </w:tc>
      <w:tc>
        <w:tcPr>
          <w:tcW w:w="3907" w:type="dxa"/>
          <w:gridSpan w:val="2"/>
        </w:tcPr>
        <w:p w:rsidR="00C61934" w:rsidRDefault="00C61934" w:rsidP="00912FED">
          <w:pPr>
            <w:pStyle w:val="Header"/>
          </w:pPr>
        </w:p>
      </w:tc>
      <w:tc>
        <w:tcPr>
          <w:tcW w:w="2207" w:type="dxa"/>
          <w:gridSpan w:val="2"/>
        </w:tcPr>
        <w:p w:rsidR="00C61934" w:rsidRPr="00C97C1A" w:rsidRDefault="00C61934" w:rsidP="00912FED">
          <w:pPr>
            <w:pStyle w:val="Header"/>
          </w:pPr>
        </w:p>
      </w:tc>
    </w:tr>
  </w:tbl>
  <w:p w:rsidR="00C61934" w:rsidRDefault="00C61934" w:rsidP="009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FD4937"/>
    <w:multiLevelType w:val="hybridMultilevel"/>
    <w:tmpl w:val="2BD01A4C"/>
    <w:lvl w:ilvl="0" w:tplc="A3E280AE">
      <w:start w:val="25"/>
      <w:numFmt w:val="bullet"/>
      <w:lvlText w:val=""/>
      <w:lvlJc w:val="left"/>
      <w:pPr>
        <w:ind w:left="1671" w:hanging="360"/>
      </w:pPr>
      <w:rPr>
        <w:rFonts w:ascii="Symbol" w:eastAsiaTheme="minorHAnsi" w:hAnsi="Symbol" w:cstheme="minorBidi" w:hint="default"/>
      </w:rPr>
    </w:lvl>
    <w:lvl w:ilvl="1" w:tplc="040B0003">
      <w:start w:val="1"/>
      <w:numFmt w:val="bullet"/>
      <w:lvlText w:val="o"/>
      <w:lvlJc w:val="left"/>
      <w:pPr>
        <w:ind w:left="2391" w:hanging="360"/>
      </w:pPr>
      <w:rPr>
        <w:rFonts w:ascii="Courier New" w:hAnsi="Courier New" w:cs="Courier New" w:hint="default"/>
      </w:rPr>
    </w:lvl>
    <w:lvl w:ilvl="2" w:tplc="040B0005" w:tentative="1">
      <w:start w:val="1"/>
      <w:numFmt w:val="bullet"/>
      <w:lvlText w:val=""/>
      <w:lvlJc w:val="left"/>
      <w:pPr>
        <w:ind w:left="3111" w:hanging="360"/>
      </w:pPr>
      <w:rPr>
        <w:rFonts w:ascii="Wingdings" w:hAnsi="Wingdings" w:hint="default"/>
      </w:rPr>
    </w:lvl>
    <w:lvl w:ilvl="3" w:tplc="040B0001" w:tentative="1">
      <w:start w:val="1"/>
      <w:numFmt w:val="bullet"/>
      <w:lvlText w:val=""/>
      <w:lvlJc w:val="left"/>
      <w:pPr>
        <w:ind w:left="3831" w:hanging="360"/>
      </w:pPr>
      <w:rPr>
        <w:rFonts w:ascii="Symbol" w:hAnsi="Symbol" w:hint="default"/>
      </w:rPr>
    </w:lvl>
    <w:lvl w:ilvl="4" w:tplc="040B0003" w:tentative="1">
      <w:start w:val="1"/>
      <w:numFmt w:val="bullet"/>
      <w:lvlText w:val="o"/>
      <w:lvlJc w:val="left"/>
      <w:pPr>
        <w:ind w:left="4551" w:hanging="360"/>
      </w:pPr>
      <w:rPr>
        <w:rFonts w:ascii="Courier New" w:hAnsi="Courier New" w:cs="Courier New" w:hint="default"/>
      </w:rPr>
    </w:lvl>
    <w:lvl w:ilvl="5" w:tplc="040B0005" w:tentative="1">
      <w:start w:val="1"/>
      <w:numFmt w:val="bullet"/>
      <w:lvlText w:val=""/>
      <w:lvlJc w:val="left"/>
      <w:pPr>
        <w:ind w:left="5271" w:hanging="360"/>
      </w:pPr>
      <w:rPr>
        <w:rFonts w:ascii="Wingdings" w:hAnsi="Wingdings" w:hint="default"/>
      </w:rPr>
    </w:lvl>
    <w:lvl w:ilvl="6" w:tplc="040B0001" w:tentative="1">
      <w:start w:val="1"/>
      <w:numFmt w:val="bullet"/>
      <w:lvlText w:val=""/>
      <w:lvlJc w:val="left"/>
      <w:pPr>
        <w:ind w:left="5991" w:hanging="360"/>
      </w:pPr>
      <w:rPr>
        <w:rFonts w:ascii="Symbol" w:hAnsi="Symbol" w:hint="default"/>
      </w:rPr>
    </w:lvl>
    <w:lvl w:ilvl="7" w:tplc="040B0003" w:tentative="1">
      <w:start w:val="1"/>
      <w:numFmt w:val="bullet"/>
      <w:lvlText w:val="o"/>
      <w:lvlJc w:val="left"/>
      <w:pPr>
        <w:ind w:left="6711" w:hanging="360"/>
      </w:pPr>
      <w:rPr>
        <w:rFonts w:ascii="Courier New" w:hAnsi="Courier New" w:cs="Courier New" w:hint="default"/>
      </w:rPr>
    </w:lvl>
    <w:lvl w:ilvl="8" w:tplc="040B0005" w:tentative="1">
      <w:start w:val="1"/>
      <w:numFmt w:val="bullet"/>
      <w:lvlText w:val=""/>
      <w:lvlJc w:val="left"/>
      <w:pPr>
        <w:ind w:left="7431" w:hanging="360"/>
      </w:pPr>
      <w:rPr>
        <w:rFonts w:ascii="Wingdings" w:hAnsi="Wingdings" w:hint="default"/>
      </w:rPr>
    </w:lvl>
  </w:abstractNum>
  <w:abstractNum w:abstractNumId="10"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B0A0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2"/>
  </w:num>
  <w:num w:numId="6">
    <w:abstractNumId w:val="14"/>
  </w:num>
  <w:num w:numId="7">
    <w:abstractNumId w:val="8"/>
  </w:num>
  <w:num w:numId="8">
    <w:abstractNumId w:val="7"/>
  </w:num>
  <w:num w:numId="9">
    <w:abstractNumId w:val="1"/>
  </w:num>
  <w:num w:numId="10">
    <w:abstractNumId w:val="3"/>
  </w:num>
  <w:num w:numId="11">
    <w:abstractNumId w:val="6"/>
  </w:num>
  <w:num w:numId="12">
    <w:abstractNumId w:val="0"/>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54B05"/>
    <w:rsid w:val="0006339D"/>
    <w:rsid w:val="000705A1"/>
    <w:rsid w:val="000873DF"/>
    <w:rsid w:val="000A1ACC"/>
    <w:rsid w:val="000A4329"/>
    <w:rsid w:val="000B1C45"/>
    <w:rsid w:val="000D2D55"/>
    <w:rsid w:val="001254D5"/>
    <w:rsid w:val="00167685"/>
    <w:rsid w:val="00167958"/>
    <w:rsid w:val="0017746E"/>
    <w:rsid w:val="00196B49"/>
    <w:rsid w:val="001A7713"/>
    <w:rsid w:val="002270EC"/>
    <w:rsid w:val="002F4EDF"/>
    <w:rsid w:val="0032092A"/>
    <w:rsid w:val="0032375F"/>
    <w:rsid w:val="003274A9"/>
    <w:rsid w:val="00377DFA"/>
    <w:rsid w:val="0039291A"/>
    <w:rsid w:val="00394C3F"/>
    <w:rsid w:val="003A683D"/>
    <w:rsid w:val="004043EC"/>
    <w:rsid w:val="00414032"/>
    <w:rsid w:val="00435FEA"/>
    <w:rsid w:val="00451D03"/>
    <w:rsid w:val="0046731A"/>
    <w:rsid w:val="00481AB6"/>
    <w:rsid w:val="00485455"/>
    <w:rsid w:val="004A4F1E"/>
    <w:rsid w:val="004C4985"/>
    <w:rsid w:val="00552945"/>
    <w:rsid w:val="00571321"/>
    <w:rsid w:val="0058765C"/>
    <w:rsid w:val="00593EA0"/>
    <w:rsid w:val="0059427A"/>
    <w:rsid w:val="005B5E84"/>
    <w:rsid w:val="00631AF9"/>
    <w:rsid w:val="0064387B"/>
    <w:rsid w:val="00644E18"/>
    <w:rsid w:val="006557D4"/>
    <w:rsid w:val="00662A34"/>
    <w:rsid w:val="00664F70"/>
    <w:rsid w:val="00682701"/>
    <w:rsid w:val="006A7F8F"/>
    <w:rsid w:val="006B5A53"/>
    <w:rsid w:val="006C00B9"/>
    <w:rsid w:val="00706F46"/>
    <w:rsid w:val="00712A51"/>
    <w:rsid w:val="00757C16"/>
    <w:rsid w:val="007C1C23"/>
    <w:rsid w:val="007C6D58"/>
    <w:rsid w:val="007D07D0"/>
    <w:rsid w:val="008337BB"/>
    <w:rsid w:val="00845661"/>
    <w:rsid w:val="00860C08"/>
    <w:rsid w:val="00866639"/>
    <w:rsid w:val="008769AF"/>
    <w:rsid w:val="008C1680"/>
    <w:rsid w:val="008D4F29"/>
    <w:rsid w:val="008F4B99"/>
    <w:rsid w:val="00912F42"/>
    <w:rsid w:val="00912FED"/>
    <w:rsid w:val="00931860"/>
    <w:rsid w:val="00937B4E"/>
    <w:rsid w:val="0097604E"/>
    <w:rsid w:val="009B65C6"/>
    <w:rsid w:val="009E2649"/>
    <w:rsid w:val="00A50A05"/>
    <w:rsid w:val="00A55FCF"/>
    <w:rsid w:val="00A92556"/>
    <w:rsid w:val="00AA4773"/>
    <w:rsid w:val="00AA5322"/>
    <w:rsid w:val="00AD5FFF"/>
    <w:rsid w:val="00AF56F0"/>
    <w:rsid w:val="00AF7B07"/>
    <w:rsid w:val="00B13CC0"/>
    <w:rsid w:val="00B20F89"/>
    <w:rsid w:val="00B21D8E"/>
    <w:rsid w:val="00B27BAE"/>
    <w:rsid w:val="00B7224C"/>
    <w:rsid w:val="00B9356C"/>
    <w:rsid w:val="00BD0CF8"/>
    <w:rsid w:val="00BD16AF"/>
    <w:rsid w:val="00BF5B4E"/>
    <w:rsid w:val="00C178A1"/>
    <w:rsid w:val="00C44FEB"/>
    <w:rsid w:val="00C61934"/>
    <w:rsid w:val="00C72AC5"/>
    <w:rsid w:val="00C97C1A"/>
    <w:rsid w:val="00CF26E3"/>
    <w:rsid w:val="00D51BCC"/>
    <w:rsid w:val="00D51E71"/>
    <w:rsid w:val="00D65380"/>
    <w:rsid w:val="00D90FC9"/>
    <w:rsid w:val="00D961C8"/>
    <w:rsid w:val="00DB6CAC"/>
    <w:rsid w:val="00DF2AF7"/>
    <w:rsid w:val="00DF7CB4"/>
    <w:rsid w:val="00E10BD7"/>
    <w:rsid w:val="00E6285F"/>
    <w:rsid w:val="00E6340E"/>
    <w:rsid w:val="00EB27BC"/>
    <w:rsid w:val="00ED45B9"/>
    <w:rsid w:val="00EE0666"/>
    <w:rsid w:val="00F00CB1"/>
    <w:rsid w:val="00F03901"/>
    <w:rsid w:val="00F34F6B"/>
    <w:rsid w:val="00F5652B"/>
    <w:rsid w:val="00FA1D97"/>
    <w:rsid w:val="00FD5420"/>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F7684-ACA4-4057-B4B1-C62656D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6B"/>
    <w:pPr>
      <w:spacing w:before="120" w:after="120"/>
    </w:pPr>
    <w:rPr>
      <w:rFonts w:ascii="Arial" w:hAnsi="Arial" w:cs="Arial"/>
      <w:sz w:val="20"/>
    </w:rPr>
  </w:style>
  <w:style w:type="paragraph" w:styleId="Heading1">
    <w:name w:val="heading 1"/>
    <w:basedOn w:val="Normal"/>
    <w:next w:val="Normal"/>
    <w:link w:val="Heading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Heading2">
    <w:name w:val="heading 2"/>
    <w:basedOn w:val="Normal"/>
    <w:next w:val="Normal"/>
    <w:link w:val="Heading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Heading3">
    <w:name w:val="heading 3"/>
    <w:basedOn w:val="Normal"/>
    <w:next w:val="Normal"/>
    <w:link w:val="Heading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Heading4">
    <w:name w:val="heading 4"/>
    <w:basedOn w:val="Normal"/>
    <w:next w:val="Normal"/>
    <w:link w:val="Heading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Heading5">
    <w:name w:val="heading 5"/>
    <w:basedOn w:val="Normal"/>
    <w:next w:val="Normal"/>
    <w:link w:val="Heading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Heading7">
    <w:name w:val="heading 7"/>
    <w:basedOn w:val="Normal"/>
    <w:next w:val="Normal"/>
    <w:link w:val="Heading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Heading8">
    <w:name w:val="heading 8"/>
    <w:basedOn w:val="Normal"/>
    <w:next w:val="Normal"/>
    <w:link w:val="Heading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Heading9">
    <w:name w:val="heading 9"/>
    <w:basedOn w:val="Normal"/>
    <w:next w:val="Normal"/>
    <w:link w:val="Heading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TitleChar">
    <w:name w:val="Title Char"/>
    <w:basedOn w:val="DefaultParagraphFont"/>
    <w:link w:val="Title"/>
    <w:uiPriority w:val="10"/>
    <w:rsid w:val="00912FED"/>
    <w:rPr>
      <w:rFonts w:ascii="Aleo" w:eastAsiaTheme="majorEastAsia" w:hAnsi="Aleo" w:cstheme="majorHAnsi"/>
      <w:b/>
      <w:caps/>
      <w:color w:val="0C3A6E"/>
      <w:spacing w:val="-4"/>
      <w:kern w:val="16"/>
      <w:sz w:val="96"/>
      <w:szCs w:val="52"/>
      <w:lang w:eastAsia="fi-FI"/>
    </w:rPr>
  </w:style>
  <w:style w:type="paragraph" w:styleId="Subtitle">
    <w:name w:val="Subtitle"/>
    <w:basedOn w:val="Normal"/>
    <w:next w:val="Normal"/>
    <w:link w:val="Subtitle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SubtitleChar">
    <w:name w:val="Subtitle Char"/>
    <w:basedOn w:val="DefaultParagraphFont"/>
    <w:link w:val="Subtitle"/>
    <w:uiPriority w:val="11"/>
    <w:rsid w:val="00EE0666"/>
    <w:rPr>
      <w:rFonts w:ascii="Arial" w:eastAsiaTheme="majorEastAsia" w:hAnsi="Arial" w:cstheme="majorBidi"/>
      <w:iCs/>
      <w:color w:val="174FA9"/>
      <w:spacing w:val="15"/>
      <w:sz w:val="36"/>
      <w:szCs w:val="24"/>
      <w:lang w:eastAsia="fi-FI"/>
    </w:rPr>
  </w:style>
  <w:style w:type="paragraph" w:styleId="Header">
    <w:name w:val="header"/>
    <w:basedOn w:val="Normal"/>
    <w:link w:val="HeaderChar"/>
    <w:uiPriority w:val="99"/>
    <w:unhideWhenUsed/>
    <w:rsid w:val="00712A51"/>
    <w:pPr>
      <w:tabs>
        <w:tab w:val="center" w:pos="4819"/>
        <w:tab w:val="right" w:pos="9638"/>
      </w:tabs>
    </w:pPr>
  </w:style>
  <w:style w:type="character" w:customStyle="1" w:styleId="HeaderChar">
    <w:name w:val="Header Char"/>
    <w:basedOn w:val="DefaultParagraphFont"/>
    <w:link w:val="Header"/>
    <w:uiPriority w:val="99"/>
    <w:rsid w:val="00712A51"/>
  </w:style>
  <w:style w:type="paragraph" w:styleId="BalloonText">
    <w:name w:val="Balloon Text"/>
    <w:basedOn w:val="Normal"/>
    <w:link w:val="BalloonTextChar"/>
    <w:uiPriority w:val="99"/>
    <w:semiHidden/>
    <w:unhideWhenUsed/>
    <w:rsid w:val="00712A51"/>
    <w:rPr>
      <w:rFonts w:ascii="Tahoma" w:hAnsi="Tahoma" w:cs="Tahoma"/>
      <w:sz w:val="16"/>
      <w:szCs w:val="16"/>
    </w:rPr>
  </w:style>
  <w:style w:type="character" w:customStyle="1" w:styleId="BalloonTextChar">
    <w:name w:val="Balloon Text Char"/>
    <w:basedOn w:val="DefaultParagraphFont"/>
    <w:link w:val="BalloonText"/>
    <w:uiPriority w:val="99"/>
    <w:semiHidden/>
    <w:rsid w:val="00712A51"/>
    <w:rPr>
      <w:rFonts w:ascii="Tahoma" w:hAnsi="Tahoma" w:cs="Tahoma"/>
      <w:sz w:val="16"/>
      <w:szCs w:val="16"/>
    </w:rPr>
  </w:style>
  <w:style w:type="character" w:styleId="PlaceholderText">
    <w:name w:val="Placeholder Text"/>
    <w:basedOn w:val="DefaultParagraphFont"/>
    <w:uiPriority w:val="99"/>
    <w:semiHidden/>
    <w:rsid w:val="00712A51"/>
    <w:rPr>
      <w:color w:val="808080"/>
    </w:rPr>
  </w:style>
  <w:style w:type="paragraph" w:styleId="Footer">
    <w:name w:val="footer"/>
    <w:basedOn w:val="Normal"/>
    <w:link w:val="FooterChar"/>
    <w:uiPriority w:val="99"/>
    <w:unhideWhenUsed/>
    <w:rsid w:val="00B7224C"/>
    <w:pPr>
      <w:tabs>
        <w:tab w:val="center" w:pos="4819"/>
        <w:tab w:val="right" w:pos="9638"/>
      </w:tabs>
    </w:pPr>
  </w:style>
  <w:style w:type="character" w:customStyle="1" w:styleId="FooterChar">
    <w:name w:val="Footer Char"/>
    <w:basedOn w:val="DefaultParagraphFont"/>
    <w:link w:val="Footer"/>
    <w:uiPriority w:val="99"/>
    <w:rsid w:val="00B7224C"/>
  </w:style>
  <w:style w:type="table" w:styleId="TableGrid">
    <w:name w:val="Table Grid"/>
    <w:basedOn w:val="TableNormal"/>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46E"/>
    <w:rPr>
      <w:rFonts w:ascii="Aleo" w:eastAsia="Times New Roman" w:hAnsi="Aleo" w:cs="Times New Roman"/>
      <w:b/>
      <w:bCs/>
      <w:caps/>
      <w:color w:val="0C3A6E"/>
      <w:kern w:val="32"/>
      <w:sz w:val="32"/>
      <w:szCs w:val="32"/>
      <w:lang w:val="en-US" w:eastAsia="ko-KR"/>
    </w:rPr>
  </w:style>
  <w:style w:type="character" w:customStyle="1" w:styleId="Heading2Char">
    <w:name w:val="Heading 2 Char"/>
    <w:basedOn w:val="DefaultParagraphFont"/>
    <w:link w:val="Heading2"/>
    <w:rsid w:val="0017746E"/>
    <w:rPr>
      <w:rFonts w:ascii="Arial" w:eastAsia="Times New Roman" w:hAnsi="Arial" w:cs="Times New Roman"/>
      <w:bCs/>
      <w:iCs/>
      <w:color w:val="174FA9"/>
      <w:sz w:val="30"/>
      <w:szCs w:val="28"/>
      <w:lang w:eastAsia="fi-FI"/>
    </w:rPr>
  </w:style>
  <w:style w:type="character" w:customStyle="1" w:styleId="Heading3Char">
    <w:name w:val="Heading 3 Char"/>
    <w:basedOn w:val="DefaultParagraphFont"/>
    <w:link w:val="Heading3"/>
    <w:rsid w:val="006A7F8F"/>
    <w:rPr>
      <w:rFonts w:ascii="Arial" w:eastAsia="Times New Roman" w:hAnsi="Arial" w:cs="Times New Roman"/>
      <w:b/>
      <w:bCs/>
      <w:sz w:val="26"/>
      <w:szCs w:val="26"/>
      <w:lang w:eastAsia="fi-FI"/>
    </w:rPr>
  </w:style>
  <w:style w:type="character" w:customStyle="1" w:styleId="Heading4Char">
    <w:name w:val="Heading 4 Char"/>
    <w:basedOn w:val="DefaultParagraphFont"/>
    <w:link w:val="Heading4"/>
    <w:rsid w:val="006A7F8F"/>
    <w:rPr>
      <w:rFonts w:ascii="Calibri" w:eastAsia="SimSun" w:hAnsi="Calibri" w:cs="Times New Roman"/>
      <w:b/>
      <w:bCs/>
      <w:sz w:val="28"/>
      <w:szCs w:val="28"/>
      <w:lang w:eastAsia="fi-FI"/>
    </w:rPr>
  </w:style>
  <w:style w:type="character" w:customStyle="1" w:styleId="Heading5Char">
    <w:name w:val="Heading 5 Char"/>
    <w:basedOn w:val="DefaultParagraphFont"/>
    <w:link w:val="Heading5"/>
    <w:rsid w:val="006A7F8F"/>
    <w:rPr>
      <w:rFonts w:ascii="Calibri" w:eastAsia="SimSun" w:hAnsi="Calibri" w:cs="Times New Roman"/>
      <w:b/>
      <w:bCs/>
      <w:i/>
      <w:iCs/>
      <w:sz w:val="26"/>
      <w:szCs w:val="26"/>
      <w:lang w:eastAsia="fi-FI"/>
    </w:rPr>
  </w:style>
  <w:style w:type="character" w:customStyle="1" w:styleId="Heading6Char">
    <w:name w:val="Heading 6 Char"/>
    <w:basedOn w:val="DefaultParagraphFont"/>
    <w:link w:val="Heading6"/>
    <w:rsid w:val="006A7F8F"/>
    <w:rPr>
      <w:rFonts w:ascii="Calibri" w:eastAsia="SimSun" w:hAnsi="Calibri" w:cs="Times New Roman"/>
      <w:b/>
      <w:bCs/>
      <w:lang w:eastAsia="fi-FI"/>
    </w:rPr>
  </w:style>
  <w:style w:type="character" w:customStyle="1" w:styleId="Heading7Char">
    <w:name w:val="Heading 7 Char"/>
    <w:basedOn w:val="DefaultParagraphFont"/>
    <w:link w:val="Heading7"/>
    <w:semiHidden/>
    <w:rsid w:val="006A7F8F"/>
    <w:rPr>
      <w:rFonts w:ascii="Calibri" w:eastAsia="SimSun" w:hAnsi="Calibri" w:cs="Times New Roman"/>
      <w:sz w:val="24"/>
      <w:szCs w:val="24"/>
      <w:lang w:eastAsia="fi-FI"/>
    </w:rPr>
  </w:style>
  <w:style w:type="character" w:customStyle="1" w:styleId="Heading8Char">
    <w:name w:val="Heading 8 Char"/>
    <w:basedOn w:val="DefaultParagraphFont"/>
    <w:link w:val="Heading8"/>
    <w:semiHidden/>
    <w:rsid w:val="006A7F8F"/>
    <w:rPr>
      <w:rFonts w:ascii="Calibri" w:eastAsia="SimSun" w:hAnsi="Calibri" w:cs="Times New Roman"/>
      <w:i/>
      <w:iCs/>
      <w:sz w:val="24"/>
      <w:szCs w:val="24"/>
      <w:lang w:eastAsia="fi-FI"/>
    </w:rPr>
  </w:style>
  <w:style w:type="character" w:customStyle="1" w:styleId="Heading9Char">
    <w:name w:val="Heading 9 Char"/>
    <w:basedOn w:val="DefaultParagraphFont"/>
    <w:link w:val="Heading9"/>
    <w:semiHidden/>
    <w:rsid w:val="006A7F8F"/>
    <w:rPr>
      <w:rFonts w:ascii="Cambria" w:eastAsia="SimSun" w:hAnsi="Cambria" w:cs="Times New Roman"/>
      <w:lang w:eastAsia="fi-FI"/>
    </w:rPr>
  </w:style>
  <w:style w:type="paragraph" w:styleId="ListParagraph">
    <w:name w:val="List Paragraph"/>
    <w:basedOn w:val="Normal"/>
    <w:uiPriority w:val="34"/>
    <w:qFormat/>
    <w:rsid w:val="00757C16"/>
    <w:pPr>
      <w:ind w:left="720"/>
      <w:contextualSpacing/>
    </w:pPr>
  </w:style>
  <w:style w:type="paragraph" w:styleId="TOC1">
    <w:name w:val="toc 1"/>
    <w:basedOn w:val="Normal"/>
    <w:next w:val="Normal"/>
    <w:autoRedefine/>
    <w:uiPriority w:val="39"/>
    <w:unhideWhenUsed/>
    <w:rsid w:val="00FF7F85"/>
    <w:pPr>
      <w:tabs>
        <w:tab w:val="right" w:leader="dot" w:pos="10194"/>
      </w:tabs>
    </w:pPr>
    <w:rPr>
      <w:b/>
      <w:noProof/>
      <w:sz w:val="18"/>
      <w:szCs w:val="18"/>
    </w:rPr>
  </w:style>
  <w:style w:type="paragraph" w:styleId="TOC2">
    <w:name w:val="toc 2"/>
    <w:basedOn w:val="Normal"/>
    <w:next w:val="Normal"/>
    <w:autoRedefine/>
    <w:uiPriority w:val="39"/>
    <w:unhideWhenUsed/>
    <w:rsid w:val="0006339D"/>
    <w:pPr>
      <w:spacing w:after="100"/>
      <w:ind w:left="220"/>
    </w:pPr>
  </w:style>
  <w:style w:type="character" w:styleId="Hyperlink">
    <w:name w:val="Hyperlink"/>
    <w:basedOn w:val="DefaultParagraphFont"/>
    <w:uiPriority w:val="99"/>
    <w:unhideWhenUsed/>
    <w:rsid w:val="0006339D"/>
    <w:rPr>
      <w:color w:val="0563C1" w:themeColor="hyperlink"/>
      <w:u w:val="single"/>
    </w:rPr>
  </w:style>
  <w:style w:type="paragraph" w:styleId="NoSpacing">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s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23073-3D69-48F4-A9FD-328DABE2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710</Words>
  <Characters>5754</Characters>
  <Application>Microsoft Office Word</Application>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Markku Ivanoff</Manager>
  <Company>Klinger Finland Oy</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lastModifiedBy>Tea Hurme</cp:lastModifiedBy>
  <cp:revision>14</cp:revision>
  <cp:lastPrinted>2014-08-01T13:37:00Z</cp:lastPrinted>
  <dcterms:created xsi:type="dcterms:W3CDTF">2016-10-26T13:46:00Z</dcterms:created>
  <dcterms:modified xsi:type="dcterms:W3CDTF">2018-05-21T11:38:00Z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Visma L7 työntekijöiden 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